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549C" w14:textId="77777777" w:rsidR="00B63162" w:rsidRPr="0068457F" w:rsidRDefault="00B63162" w:rsidP="00B63162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color w:val="B22222"/>
          <w:kern w:val="36"/>
          <w:sz w:val="40"/>
          <w:szCs w:val="40"/>
          <w:lang w:val="en-US"/>
        </w:rPr>
      </w:pPr>
      <w:r w:rsidRPr="0068457F">
        <w:rPr>
          <w:rFonts w:ascii="Arial" w:eastAsia="Times New Roman" w:hAnsi="Arial" w:cs="Arial"/>
          <w:color w:val="B22222"/>
          <w:kern w:val="36"/>
          <w:sz w:val="40"/>
          <w:szCs w:val="40"/>
          <w:lang w:val="en-US"/>
        </w:rPr>
        <w:t>ILPC 2018, 21-23 March 2018 Buenos Aires</w:t>
      </w:r>
    </w:p>
    <w:p w14:paraId="3022D3CB" w14:textId="77777777" w:rsidR="00B63162" w:rsidRPr="00B63162" w:rsidRDefault="00B63162" w:rsidP="00B63162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B63162">
        <w:rPr>
          <w:rFonts w:ascii="Times New Roman" w:hAnsi="Times New Roman" w:cs="Times New Roman"/>
          <w:sz w:val="40"/>
          <w:szCs w:val="40"/>
          <w:lang w:val="en-US"/>
        </w:rPr>
        <w:t xml:space="preserve">Manpower under </w:t>
      </w:r>
      <w:proofErr w:type="spellStart"/>
      <w:r w:rsidRPr="00B63162">
        <w:rPr>
          <w:rFonts w:ascii="Times New Roman" w:hAnsi="Times New Roman" w:cs="Times New Roman"/>
          <w:sz w:val="40"/>
          <w:szCs w:val="40"/>
          <w:lang w:val="en-US"/>
        </w:rPr>
        <w:t>Tripartism</w:t>
      </w:r>
      <w:proofErr w:type="spellEnd"/>
      <w:r w:rsidRPr="00B63162">
        <w:rPr>
          <w:rFonts w:ascii="Times New Roman" w:hAnsi="Times New Roman" w:cs="Times New Roman"/>
          <w:sz w:val="40"/>
          <w:szCs w:val="40"/>
          <w:lang w:val="en-US"/>
        </w:rPr>
        <w:t xml:space="preserve"> in Singapore</w:t>
      </w:r>
    </w:p>
    <w:p w14:paraId="2362882D" w14:textId="652771A4" w:rsidR="004A0351" w:rsidRDefault="00B63162" w:rsidP="00D7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Adrian T.H.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Kuah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(James Cook University, Singapore) </w:t>
      </w:r>
    </w:p>
    <w:p w14:paraId="4323D489" w14:textId="353F88CE" w:rsidR="00B63162" w:rsidRPr="00D70A7E" w:rsidRDefault="00B63162" w:rsidP="00D7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7E">
        <w:rPr>
          <w:rFonts w:ascii="Times New Roman" w:hAnsi="Times New Roman" w:cs="Times New Roman"/>
          <w:b/>
          <w:sz w:val="24"/>
          <w:szCs w:val="24"/>
        </w:rPr>
        <w:t xml:space="preserve">Stéphane Le Queux (James Cook </w:t>
      </w:r>
      <w:proofErr w:type="spellStart"/>
      <w:r w:rsidRPr="00D70A7E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D70A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0A7E">
        <w:rPr>
          <w:rFonts w:ascii="Times New Roman" w:hAnsi="Times New Roman" w:cs="Times New Roman"/>
          <w:b/>
          <w:sz w:val="24"/>
          <w:szCs w:val="24"/>
        </w:rPr>
        <w:t>Australia</w:t>
      </w:r>
      <w:proofErr w:type="spellEnd"/>
      <w:r w:rsidRPr="00D70A7E">
        <w:rPr>
          <w:rFonts w:ascii="Times New Roman" w:hAnsi="Times New Roman" w:cs="Times New Roman"/>
          <w:b/>
          <w:sz w:val="24"/>
          <w:szCs w:val="24"/>
        </w:rPr>
        <w:t>)</w:t>
      </w:r>
    </w:p>
    <w:p w14:paraId="53BE9134" w14:textId="25A14298" w:rsidR="004A0351" w:rsidRDefault="004A0351" w:rsidP="00D7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Chris Leggett (James Cook University, Australia)</w:t>
      </w:r>
    </w:p>
    <w:p w14:paraId="579C07DC" w14:textId="77777777" w:rsidR="004A0351" w:rsidRPr="00D70A7E" w:rsidRDefault="004A0351" w:rsidP="00F37F52">
      <w:pPr>
        <w:spacing w:before="120" w:after="0" w:line="276" w:lineRule="auto"/>
        <w:jc w:val="both"/>
        <w:rPr>
          <w:rFonts w:ascii="Times New Roman" w:hAnsi="Times New Roman" w:cs="Times New Roman"/>
          <w:sz w:val="13"/>
          <w:szCs w:val="24"/>
          <w:lang w:val="en-AU"/>
        </w:rPr>
      </w:pPr>
    </w:p>
    <w:p w14:paraId="509D51AD" w14:textId="5B7B5E9F" w:rsidR="00F37F52" w:rsidRDefault="004A0351" w:rsidP="00F37F52">
      <w:pPr>
        <w:spacing w:before="120"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A0351">
        <w:rPr>
          <w:rFonts w:ascii="Times New Roman" w:hAnsi="Times New Roman" w:cs="Times New Roman"/>
          <w:sz w:val="24"/>
          <w:szCs w:val="24"/>
          <w:lang w:val="en-AU"/>
        </w:rPr>
        <w:t xml:space="preserve">Organizations and employers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are often concerned with the design and implementation of </w:t>
      </w:r>
      <w:r w:rsidRPr="004A0351">
        <w:rPr>
          <w:rFonts w:ascii="Times New Roman" w:hAnsi="Times New Roman" w:cs="Times New Roman"/>
          <w:sz w:val="24"/>
          <w:szCs w:val="24"/>
          <w:lang w:val="en-AU"/>
        </w:rPr>
        <w:t>HRM practices to fit the various institutional structures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4A035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63162" w:rsidRPr="00350C14">
        <w:rPr>
          <w:rFonts w:ascii="Times New Roman" w:hAnsi="Times New Roman" w:cs="Times New Roman"/>
          <w:sz w:val="24"/>
          <w:szCs w:val="24"/>
          <w:lang w:val="en-AU"/>
        </w:rPr>
        <w:t xml:space="preserve">Our </w:t>
      </w:r>
      <w:r w:rsidR="008A7872">
        <w:rPr>
          <w:rFonts w:ascii="Times New Roman" w:hAnsi="Times New Roman" w:cs="Times New Roman"/>
          <w:sz w:val="24"/>
          <w:szCs w:val="24"/>
          <w:lang w:val="en-AU"/>
        </w:rPr>
        <w:t>paper</w:t>
      </w:r>
      <w:r w:rsidR="008A7872" w:rsidRPr="00350C1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63162" w:rsidRPr="00350C14">
        <w:rPr>
          <w:rFonts w:ascii="Times New Roman" w:hAnsi="Times New Roman" w:cs="Times New Roman"/>
          <w:sz w:val="24"/>
          <w:szCs w:val="24"/>
          <w:lang w:val="en-AU"/>
        </w:rPr>
        <w:t>examine</w:t>
      </w:r>
      <w:r w:rsidR="008A7872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B63162" w:rsidRPr="00350C14">
        <w:rPr>
          <w:rFonts w:ascii="Times New Roman" w:hAnsi="Times New Roman" w:cs="Times New Roman"/>
          <w:sz w:val="24"/>
          <w:szCs w:val="24"/>
          <w:lang w:val="en-AU"/>
        </w:rPr>
        <w:t xml:space="preserve"> the motives </w:t>
      </w:r>
      <w:r w:rsidR="008A7872">
        <w:rPr>
          <w:rFonts w:ascii="Times New Roman" w:hAnsi="Times New Roman" w:cs="Times New Roman"/>
          <w:sz w:val="24"/>
          <w:szCs w:val="24"/>
          <w:lang w:val="en-AU"/>
        </w:rPr>
        <w:t>behind</w:t>
      </w:r>
      <w:r w:rsidR="008A7872" w:rsidRPr="00350C1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63162" w:rsidRPr="00350C14">
        <w:rPr>
          <w:rFonts w:ascii="Times New Roman" w:hAnsi="Times New Roman" w:cs="Times New Roman"/>
          <w:sz w:val="24"/>
          <w:szCs w:val="24"/>
          <w:lang w:val="en-AU"/>
        </w:rPr>
        <w:t>policies</w:t>
      </w:r>
      <w:r w:rsidR="003B739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A7546">
        <w:rPr>
          <w:rFonts w:ascii="Times New Roman" w:hAnsi="Times New Roman" w:cs="Times New Roman"/>
          <w:sz w:val="24"/>
          <w:szCs w:val="24"/>
          <w:lang w:val="en-AU"/>
        </w:rPr>
        <w:t xml:space="preserve">for </w:t>
      </w:r>
      <w:r w:rsidR="003B739F">
        <w:rPr>
          <w:rFonts w:ascii="Times New Roman" w:hAnsi="Times New Roman" w:cs="Times New Roman"/>
          <w:sz w:val="24"/>
          <w:szCs w:val="24"/>
          <w:lang w:val="en-AU"/>
        </w:rPr>
        <w:t xml:space="preserve">productivity management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and the shifting institutional supports to employment </w:t>
      </w:r>
      <w:r w:rsidR="003B739F">
        <w:rPr>
          <w:rFonts w:ascii="Times New Roman" w:hAnsi="Times New Roman" w:cs="Times New Roman"/>
          <w:sz w:val="24"/>
          <w:szCs w:val="24"/>
          <w:lang w:val="en-AU"/>
        </w:rPr>
        <w:t>in Singapore. In the absence of nat</w:t>
      </w:r>
      <w:r w:rsidR="00F37F52">
        <w:rPr>
          <w:rFonts w:ascii="Times New Roman" w:hAnsi="Times New Roman" w:cs="Times New Roman"/>
          <w:sz w:val="24"/>
          <w:szCs w:val="24"/>
          <w:lang w:val="en-AU"/>
        </w:rPr>
        <w:t xml:space="preserve">ural resources, </w:t>
      </w:r>
      <w:r w:rsidR="00125598">
        <w:rPr>
          <w:rFonts w:ascii="Times New Roman" w:hAnsi="Times New Roman" w:cs="Times New Roman"/>
          <w:sz w:val="24"/>
          <w:szCs w:val="24"/>
          <w:lang w:val="en-AU"/>
        </w:rPr>
        <w:t xml:space="preserve">the availability of skilled labour and its level of productivity have </w:t>
      </w:r>
      <w:r w:rsidR="00F37F52">
        <w:rPr>
          <w:rFonts w:ascii="Times New Roman" w:hAnsi="Times New Roman" w:cs="Times New Roman"/>
          <w:sz w:val="24"/>
          <w:szCs w:val="24"/>
          <w:lang w:val="en-AU"/>
        </w:rPr>
        <w:t xml:space="preserve">been central to </w:t>
      </w:r>
      <w:r w:rsidR="008A7872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F37F52">
        <w:rPr>
          <w:rFonts w:ascii="Times New Roman" w:hAnsi="Times New Roman" w:cs="Times New Roman"/>
          <w:sz w:val="24"/>
          <w:szCs w:val="24"/>
          <w:lang w:val="en-AU"/>
        </w:rPr>
        <w:t xml:space="preserve">industrialisation </w:t>
      </w:r>
      <w:r w:rsidR="008A7872">
        <w:rPr>
          <w:rFonts w:ascii="Times New Roman" w:hAnsi="Times New Roman" w:cs="Times New Roman"/>
          <w:sz w:val="24"/>
          <w:szCs w:val="24"/>
          <w:lang w:val="en-AU"/>
        </w:rPr>
        <w:t xml:space="preserve">of </w:t>
      </w:r>
      <w:r w:rsidR="00F37F52">
        <w:rPr>
          <w:rFonts w:ascii="Times New Roman" w:hAnsi="Times New Roman" w:cs="Times New Roman"/>
          <w:sz w:val="24"/>
          <w:szCs w:val="24"/>
          <w:lang w:val="en-AU"/>
        </w:rPr>
        <w:t xml:space="preserve">the city-state and commonly viewed </w:t>
      </w:r>
      <w:r w:rsidR="008A7872">
        <w:rPr>
          <w:rFonts w:ascii="Times New Roman" w:hAnsi="Times New Roman" w:cs="Times New Roman"/>
          <w:sz w:val="24"/>
          <w:szCs w:val="24"/>
          <w:lang w:val="en-AU"/>
        </w:rPr>
        <w:t>as</w:t>
      </w:r>
      <w:r w:rsidR="00F37F52" w:rsidRPr="00F37F52">
        <w:rPr>
          <w:rFonts w:asciiTheme="majorBidi" w:hAnsiTheme="majorBidi" w:cstheme="majorBidi"/>
          <w:sz w:val="24"/>
          <w:szCs w:val="24"/>
          <w:lang w:val="en-US"/>
        </w:rPr>
        <w:t xml:space="preserve"> one of the keys to Singapore’s economic success: ‘There can be few other places in the world where the social regulation of the labour market has been so consistently and explicitly a central component of national development strategy as it has been in Singapore’ (Coe and Kelly, 2000: 414</w:t>
      </w:r>
      <w:r w:rsidR="005D7BC0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14:paraId="3E5345BF" w14:textId="5DE1F392" w:rsidR="005D7BC0" w:rsidRDefault="005D7BC0" w:rsidP="00F37F52">
      <w:pPr>
        <w:spacing w:before="120"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After outlining the tenets of Singapore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>’s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76D43">
        <w:rPr>
          <w:rFonts w:asciiTheme="majorBidi" w:hAnsiTheme="majorBidi" w:cstheme="majorBidi"/>
          <w:sz w:val="24"/>
          <w:szCs w:val="24"/>
          <w:lang w:val="en-US"/>
        </w:rPr>
        <w:t>corporatism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we </w:t>
      </w:r>
      <w:r w:rsidR="00B239A2">
        <w:rPr>
          <w:rFonts w:asciiTheme="majorBidi" w:hAnsiTheme="majorBidi" w:cstheme="majorBidi"/>
          <w:sz w:val="24"/>
          <w:szCs w:val="24"/>
          <w:lang w:val="en-US"/>
        </w:rPr>
        <w:t xml:space="preserve">review </w:t>
      </w:r>
      <w:r w:rsidR="008A787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B239A2">
        <w:rPr>
          <w:rFonts w:asciiTheme="majorBidi" w:hAnsiTheme="majorBidi" w:cstheme="majorBidi"/>
          <w:sz w:val="24"/>
          <w:szCs w:val="24"/>
          <w:lang w:val="en-US"/>
        </w:rPr>
        <w:t xml:space="preserve">policies </w:t>
      </w:r>
      <w:r w:rsidR="00B91B38">
        <w:rPr>
          <w:rFonts w:asciiTheme="majorBidi" w:hAnsiTheme="majorBidi" w:cstheme="majorBidi"/>
          <w:sz w:val="24"/>
          <w:szCs w:val="24"/>
          <w:lang w:val="en-US"/>
        </w:rPr>
        <w:t>that characterize the ‘productivity movement’ from the early 1980s (</w:t>
      </w:r>
      <w:r w:rsidR="00B91B38" w:rsidRPr="00B91B38">
        <w:rPr>
          <w:rFonts w:asciiTheme="majorBidi" w:hAnsiTheme="majorBidi" w:cstheme="majorBidi"/>
          <w:sz w:val="24"/>
          <w:szCs w:val="24"/>
          <w:lang w:val="en-US"/>
        </w:rPr>
        <w:t xml:space="preserve">Ohno </w:t>
      </w:r>
      <w:r w:rsidR="00D70A7E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proofErr w:type="spellStart"/>
      <w:r w:rsidR="00B91B38" w:rsidRPr="00B91B38">
        <w:rPr>
          <w:rFonts w:asciiTheme="majorBidi" w:hAnsiTheme="majorBidi" w:cstheme="majorBidi"/>
          <w:sz w:val="24"/>
          <w:szCs w:val="24"/>
          <w:lang w:val="en-US"/>
        </w:rPr>
        <w:t>Kitaw</w:t>
      </w:r>
      <w:proofErr w:type="spellEnd"/>
      <w:r w:rsidR="00B91B38" w:rsidRPr="00B91B38">
        <w:rPr>
          <w:rFonts w:asciiTheme="majorBidi" w:hAnsiTheme="majorBidi" w:cstheme="majorBidi"/>
          <w:sz w:val="24"/>
          <w:szCs w:val="24"/>
          <w:lang w:val="en-US"/>
        </w:rPr>
        <w:t xml:space="preserve"> 2011) 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to recent developments following recommendations from the Inter-Agency Productivity Taskforce which </w:t>
      </w:r>
      <w:r w:rsidR="008A7872">
        <w:rPr>
          <w:rFonts w:asciiTheme="majorBidi" w:hAnsiTheme="majorBidi" w:cstheme="majorBidi"/>
          <w:sz w:val="24"/>
          <w:szCs w:val="24"/>
          <w:lang w:val="en-US"/>
        </w:rPr>
        <w:t>proposed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 a range of initiatives </w:t>
      </w:r>
      <w:r w:rsidR="00BD0E7E">
        <w:rPr>
          <w:rFonts w:asciiTheme="majorBidi" w:hAnsiTheme="majorBidi" w:cstheme="majorBidi"/>
          <w:sz w:val="24"/>
          <w:szCs w:val="24"/>
          <w:lang w:val="en-US"/>
        </w:rPr>
        <w:t>that included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 ‘Skills Future’ under the Workforce Development Agency led by the </w:t>
      </w:r>
      <w:r w:rsidR="00BD0E7E">
        <w:rPr>
          <w:rFonts w:asciiTheme="majorBidi" w:hAnsiTheme="majorBidi" w:cstheme="majorBidi"/>
          <w:sz w:val="24"/>
          <w:szCs w:val="24"/>
          <w:lang w:val="en-US"/>
        </w:rPr>
        <w:t xml:space="preserve">Singapore 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 xml:space="preserve">National </w:t>
      </w:r>
      <w:r w:rsidR="00BD0E7E">
        <w:rPr>
          <w:rFonts w:asciiTheme="majorBidi" w:hAnsiTheme="majorBidi" w:cstheme="majorBidi"/>
          <w:sz w:val="24"/>
          <w:szCs w:val="24"/>
          <w:lang w:val="en-US"/>
        </w:rPr>
        <w:t>Employers’ Association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 (Leggett, </w:t>
      </w:r>
      <w:proofErr w:type="spellStart"/>
      <w:r w:rsidR="006E00EA">
        <w:rPr>
          <w:rFonts w:asciiTheme="majorBidi" w:hAnsiTheme="majorBidi" w:cstheme="majorBidi"/>
          <w:sz w:val="24"/>
          <w:szCs w:val="24"/>
          <w:lang w:val="en-US"/>
        </w:rPr>
        <w:t>Kuah</w:t>
      </w:r>
      <w:proofErr w:type="spellEnd"/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 and Gan 2017). While maintaining (labour) productivity growth 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 identified by Singapor</w:t>
      </w:r>
      <w:r w:rsidR="00BD0E7E">
        <w:rPr>
          <w:rFonts w:asciiTheme="majorBidi" w:hAnsiTheme="majorBidi" w:cstheme="majorBidi"/>
          <w:sz w:val="24"/>
          <w:szCs w:val="24"/>
          <w:lang w:val="en-US"/>
        </w:rPr>
        <w:t>e’s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 tripartite </w:t>
      </w:r>
      <w:r w:rsidR="00412C63">
        <w:rPr>
          <w:rFonts w:asciiTheme="majorBidi" w:hAnsiTheme="majorBidi" w:cstheme="majorBidi"/>
          <w:sz w:val="24"/>
          <w:szCs w:val="24"/>
          <w:lang w:val="en-US"/>
        </w:rPr>
        <w:t xml:space="preserve">institutions 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 xml:space="preserve">to be 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a national priority as the country 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>climbs</w:t>
      </w:r>
      <w:r w:rsidR="00BD0E7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76D43">
        <w:rPr>
          <w:rFonts w:asciiTheme="majorBidi" w:hAnsiTheme="majorBidi" w:cstheme="majorBidi"/>
          <w:sz w:val="24"/>
          <w:szCs w:val="24"/>
          <w:lang w:val="en-US"/>
        </w:rPr>
        <w:t>further up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D0E7E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412C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E00EA">
        <w:rPr>
          <w:rFonts w:asciiTheme="majorBidi" w:hAnsiTheme="majorBidi" w:cstheme="majorBidi"/>
          <w:sz w:val="24"/>
          <w:szCs w:val="24"/>
          <w:lang w:val="en-US"/>
        </w:rPr>
        <w:t>global value chain (Leggett 2013)</w:t>
      </w:r>
      <w:r w:rsidR="00412C63">
        <w:rPr>
          <w:rFonts w:asciiTheme="majorBidi" w:hAnsiTheme="majorBidi" w:cstheme="majorBidi"/>
          <w:sz w:val="24"/>
          <w:szCs w:val="24"/>
          <w:lang w:val="en-US"/>
        </w:rPr>
        <w:t xml:space="preserve">, it is primarily directed </w:t>
      </w:r>
      <w:r w:rsidR="00AB0CCC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412C63">
        <w:rPr>
          <w:rFonts w:asciiTheme="majorBidi" w:hAnsiTheme="majorBidi" w:cstheme="majorBidi"/>
          <w:sz w:val="24"/>
          <w:szCs w:val="24"/>
          <w:lang w:val="en-US"/>
        </w:rPr>
        <w:t xml:space="preserve"> the Singaporean ‘core’ </w:t>
      </w:r>
      <w:r w:rsidR="00AB0CCC">
        <w:rPr>
          <w:rFonts w:asciiTheme="majorBidi" w:hAnsiTheme="majorBidi" w:cstheme="majorBidi"/>
          <w:sz w:val="24"/>
          <w:szCs w:val="24"/>
          <w:lang w:val="en-US"/>
        </w:rPr>
        <w:t xml:space="preserve">workforce </w:t>
      </w:r>
      <w:r w:rsidR="00412C63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412C63">
        <w:rPr>
          <w:rFonts w:asciiTheme="majorBidi" w:hAnsiTheme="majorBidi" w:cstheme="majorBidi"/>
          <w:sz w:val="24"/>
          <w:szCs w:val="24"/>
          <w:lang w:val="en-US"/>
        </w:rPr>
        <w:t>Kuah</w:t>
      </w:r>
      <w:proofErr w:type="spellEnd"/>
      <w:r w:rsidR="00412C63">
        <w:rPr>
          <w:rFonts w:asciiTheme="majorBidi" w:hAnsiTheme="majorBidi" w:cstheme="majorBidi"/>
          <w:sz w:val="24"/>
          <w:szCs w:val="24"/>
          <w:lang w:val="en-US"/>
        </w:rPr>
        <w:t xml:space="preserve">, Le Queux and Hassan 2016). </w:t>
      </w:r>
      <w:r w:rsidR="004A0351" w:rsidRPr="004A0351">
        <w:rPr>
          <w:rFonts w:asciiTheme="majorBidi" w:hAnsiTheme="majorBidi" w:cstheme="majorBidi"/>
          <w:sz w:val="24"/>
          <w:szCs w:val="24"/>
          <w:lang w:val="en-GB"/>
        </w:rPr>
        <w:t>The Tripartite Alliance for Fair and Progressive Employment Practices (TAFEP) was also formed to promote and encourage the wider adoption of fair and progressive employment practices among employers.</w:t>
      </w:r>
      <w:r w:rsidR="004A03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101D3">
        <w:rPr>
          <w:rFonts w:asciiTheme="majorBidi" w:hAnsiTheme="majorBidi" w:cstheme="majorBidi"/>
          <w:sz w:val="24"/>
          <w:szCs w:val="24"/>
          <w:lang w:val="en-US"/>
        </w:rPr>
        <w:t xml:space="preserve">There is indeed a 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>socio-</w:t>
      </w:r>
      <w:r w:rsidR="00D101D3">
        <w:rPr>
          <w:rFonts w:asciiTheme="majorBidi" w:hAnsiTheme="majorBidi" w:cstheme="majorBidi"/>
          <w:sz w:val="24"/>
          <w:szCs w:val="24"/>
          <w:lang w:val="en-US"/>
        </w:rPr>
        <w:t>demographic component underl</w:t>
      </w:r>
      <w:r w:rsidR="00D340CF">
        <w:rPr>
          <w:rFonts w:asciiTheme="majorBidi" w:hAnsiTheme="majorBidi" w:cstheme="majorBidi"/>
          <w:sz w:val="24"/>
          <w:szCs w:val="24"/>
          <w:lang w:val="en-US"/>
        </w:rPr>
        <w:t>ying the economic imperative</w:t>
      </w:r>
      <w:r w:rsidR="00D101D3">
        <w:rPr>
          <w:rFonts w:asciiTheme="majorBidi" w:hAnsiTheme="majorBidi" w:cstheme="majorBidi"/>
          <w:sz w:val="24"/>
          <w:szCs w:val="24"/>
          <w:lang w:val="en-US"/>
        </w:rPr>
        <w:t>. Social pressures are mount</w:t>
      </w:r>
      <w:r w:rsidR="00AB0CCC"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D101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0CCC">
        <w:rPr>
          <w:rFonts w:asciiTheme="majorBidi" w:hAnsiTheme="majorBidi" w:cstheme="majorBidi"/>
          <w:sz w:val="24"/>
          <w:szCs w:val="24"/>
          <w:lang w:val="en-US"/>
        </w:rPr>
        <w:t xml:space="preserve">over </w:t>
      </w:r>
      <w:r w:rsidR="00D101D3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AB0CCC">
        <w:rPr>
          <w:rFonts w:asciiTheme="majorBidi" w:hAnsiTheme="majorBidi" w:cstheme="majorBidi"/>
          <w:sz w:val="24"/>
          <w:szCs w:val="24"/>
          <w:lang w:val="en-US"/>
        </w:rPr>
        <w:t xml:space="preserve">dramatic </w:t>
      </w:r>
      <w:r w:rsidR="00D101D3">
        <w:rPr>
          <w:rFonts w:asciiTheme="majorBidi" w:hAnsiTheme="majorBidi" w:cstheme="majorBidi"/>
          <w:sz w:val="24"/>
          <w:szCs w:val="24"/>
          <w:lang w:val="en-US"/>
        </w:rPr>
        <w:t xml:space="preserve">increase </w:t>
      </w:r>
      <w:r w:rsidR="00AB0CCC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D101D3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 xml:space="preserve">ratio </w:t>
      </w:r>
      <w:r w:rsidR="00D101D3">
        <w:rPr>
          <w:rFonts w:asciiTheme="majorBidi" w:hAnsiTheme="majorBidi" w:cstheme="majorBidi"/>
          <w:sz w:val="24"/>
          <w:szCs w:val="24"/>
          <w:lang w:val="en-US"/>
        </w:rPr>
        <w:t>of migrant workers</w:t>
      </w:r>
      <w:r w:rsidR="00AB0CCC">
        <w:rPr>
          <w:rFonts w:asciiTheme="majorBidi" w:hAnsiTheme="majorBidi" w:cstheme="majorBidi"/>
          <w:sz w:val="24"/>
          <w:szCs w:val="24"/>
          <w:lang w:val="en-US"/>
        </w:rPr>
        <w:t xml:space="preserve"> to Singaporean workers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 xml:space="preserve">ightening the labour market is therefore </w:t>
      </w:r>
      <w:r w:rsidR="00D340CF">
        <w:rPr>
          <w:rFonts w:asciiTheme="majorBidi" w:hAnsiTheme="majorBidi" w:cstheme="majorBidi"/>
          <w:sz w:val="24"/>
          <w:szCs w:val="24"/>
          <w:lang w:val="en-US"/>
        </w:rPr>
        <w:t>perceived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 xml:space="preserve"> as a </w:t>
      </w:r>
      <w:r w:rsidR="00FC2DF6">
        <w:rPr>
          <w:rFonts w:asciiTheme="majorBidi" w:hAnsiTheme="majorBidi" w:cstheme="majorBidi"/>
          <w:sz w:val="24"/>
          <w:szCs w:val="24"/>
          <w:lang w:val="en-US"/>
        </w:rPr>
        <w:t xml:space="preserve">means 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 xml:space="preserve">persuade 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 xml:space="preserve">employers to extract the best from their human resources, and </w:t>
      </w:r>
      <w:r w:rsidR="00FC2DF6">
        <w:rPr>
          <w:rFonts w:asciiTheme="majorBidi" w:hAnsiTheme="majorBidi" w:cstheme="majorBidi"/>
          <w:sz w:val="24"/>
          <w:szCs w:val="24"/>
          <w:lang w:val="en-US"/>
        </w:rPr>
        <w:t>reduce the</w:t>
      </w:r>
      <w:r w:rsidR="004A7546">
        <w:rPr>
          <w:rFonts w:asciiTheme="majorBidi" w:hAnsiTheme="majorBidi" w:cstheme="majorBidi"/>
          <w:sz w:val="24"/>
          <w:szCs w:val="24"/>
          <w:lang w:val="en-US"/>
        </w:rPr>
        <w:t>ir</w:t>
      </w:r>
      <w:r w:rsidR="00FC2DF6">
        <w:rPr>
          <w:rFonts w:asciiTheme="majorBidi" w:hAnsiTheme="majorBidi" w:cstheme="majorBidi"/>
          <w:sz w:val="24"/>
          <w:szCs w:val="24"/>
          <w:lang w:val="en-US"/>
        </w:rPr>
        <w:t xml:space="preserve"> dependence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76D43">
        <w:rPr>
          <w:rFonts w:asciiTheme="majorBidi" w:hAnsiTheme="majorBidi" w:cstheme="majorBidi"/>
          <w:sz w:val="24"/>
          <w:szCs w:val="24"/>
          <w:lang w:val="en-US"/>
        </w:rPr>
        <w:t>on foreign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25598">
        <w:rPr>
          <w:rFonts w:asciiTheme="majorBidi" w:hAnsiTheme="majorBidi" w:cstheme="majorBidi"/>
          <w:sz w:val="24"/>
          <w:szCs w:val="24"/>
          <w:lang w:val="en-US"/>
        </w:rPr>
        <w:t xml:space="preserve">skilled </w:t>
      </w:r>
      <w:r w:rsidR="00E1313E">
        <w:rPr>
          <w:rFonts w:asciiTheme="majorBidi" w:hAnsiTheme="majorBidi" w:cstheme="majorBidi"/>
          <w:sz w:val="24"/>
          <w:szCs w:val="24"/>
          <w:lang w:val="en-US"/>
        </w:rPr>
        <w:t>manpower</w:t>
      </w:r>
      <w:r w:rsidR="00D340C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BA77972" w14:textId="1FA40A5A" w:rsidR="00D340CF" w:rsidRDefault="00D340CF" w:rsidP="00F37F52">
      <w:pPr>
        <w:spacing w:before="120"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294AE9">
        <w:rPr>
          <w:rFonts w:asciiTheme="majorBidi" w:hAnsiTheme="majorBidi" w:cstheme="majorBidi"/>
          <w:sz w:val="24"/>
          <w:szCs w:val="24"/>
          <w:lang w:val="en-US"/>
        </w:rPr>
        <w:t xml:space="preserve">success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of the new agenda still need to </w:t>
      </w:r>
      <w:r w:rsidR="00AB6E1E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>
        <w:rPr>
          <w:rFonts w:asciiTheme="majorBidi" w:hAnsiTheme="majorBidi" w:cstheme="majorBidi"/>
          <w:sz w:val="24"/>
          <w:szCs w:val="24"/>
          <w:lang w:val="en-US"/>
        </w:rPr>
        <w:t>assess</w:t>
      </w:r>
      <w:r w:rsidR="00AB6E1E">
        <w:rPr>
          <w:rFonts w:asciiTheme="majorBidi" w:hAnsiTheme="majorBidi" w:cstheme="majorBidi"/>
          <w:sz w:val="24"/>
          <w:szCs w:val="24"/>
          <w:lang w:val="en-US"/>
        </w:rPr>
        <w:t>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over time.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he agenda is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>full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 of challenges. First, </w:t>
      </w:r>
      <w:r w:rsidR="00294AE9">
        <w:rPr>
          <w:rFonts w:asciiTheme="majorBidi" w:hAnsiTheme="majorBidi" w:cstheme="majorBidi"/>
          <w:sz w:val="24"/>
          <w:szCs w:val="24"/>
          <w:lang w:val="en-US"/>
        </w:rPr>
        <w:t>because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Singapore </w:t>
      </w:r>
      <w:r w:rsidR="00907CB3">
        <w:rPr>
          <w:rFonts w:asciiTheme="majorBidi" w:hAnsiTheme="majorBidi" w:cstheme="majorBidi"/>
          <w:sz w:val="24"/>
          <w:szCs w:val="24"/>
          <w:lang w:val="en-US"/>
        </w:rPr>
        <w:t>aims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4AE9">
        <w:rPr>
          <w:rFonts w:asciiTheme="majorBidi" w:hAnsiTheme="majorBidi" w:cstheme="majorBidi"/>
          <w:sz w:val="24"/>
          <w:szCs w:val="24"/>
          <w:lang w:val="en-US"/>
        </w:rPr>
        <w:t>to become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 a regional talent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 hub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>, authorities want to re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sure </w:t>
      </w:r>
      <w:r w:rsidR="00D55D3B">
        <w:rPr>
          <w:rFonts w:asciiTheme="majorBidi" w:hAnsiTheme="majorBidi" w:cstheme="majorBidi"/>
          <w:sz w:val="24"/>
          <w:szCs w:val="24"/>
          <w:lang w:val="en-US"/>
        </w:rPr>
        <w:t>international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 investors that they will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not </w:t>
      </w:r>
      <w:r w:rsidR="00676D43">
        <w:rPr>
          <w:rFonts w:asciiTheme="majorBidi" w:hAnsiTheme="majorBidi" w:cstheme="majorBidi"/>
          <w:sz w:val="24"/>
          <w:szCs w:val="24"/>
          <w:lang w:val="en-US"/>
        </w:rPr>
        <w:t>be restricted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from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access to the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human resource competencies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they need. </w:t>
      </w:r>
      <w:r w:rsidR="00676D43">
        <w:rPr>
          <w:rFonts w:asciiTheme="majorBidi" w:hAnsiTheme="majorBidi" w:cstheme="majorBidi"/>
          <w:sz w:val="24"/>
          <w:szCs w:val="24"/>
          <w:lang w:val="en-US"/>
        </w:rPr>
        <w:t>Despite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upskilling,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critical issue is whether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or not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>the Singaporean ‘core’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 workforce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, and especially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its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young graduates, are competitive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with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global talents. Second, in a </w:t>
      </w:r>
      <w:r w:rsidR="00F84CDE">
        <w:rPr>
          <w:rFonts w:asciiTheme="majorBidi" w:hAnsiTheme="majorBidi" w:cstheme="majorBidi"/>
          <w:sz w:val="24"/>
          <w:szCs w:val="24"/>
          <w:lang w:val="en-US"/>
        </w:rPr>
        <w:t xml:space="preserve">dual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labour market, </w:t>
      </w:r>
      <w:r w:rsidR="006E087B">
        <w:rPr>
          <w:rFonts w:asciiTheme="majorBidi" w:hAnsiTheme="majorBidi" w:cstheme="majorBidi"/>
          <w:sz w:val="24"/>
          <w:szCs w:val="24"/>
          <w:lang w:val="en-US"/>
        </w:rPr>
        <w:t xml:space="preserve">a challenge is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how to </w:t>
      </w:r>
      <w:r w:rsidR="001365D5">
        <w:rPr>
          <w:rFonts w:asciiTheme="majorBidi" w:hAnsiTheme="majorBidi" w:cstheme="majorBidi"/>
          <w:sz w:val="24"/>
          <w:szCs w:val="24"/>
          <w:lang w:val="en-US"/>
        </w:rPr>
        <w:t>manage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E087B">
        <w:rPr>
          <w:rFonts w:asciiTheme="majorBidi" w:hAnsiTheme="majorBidi" w:cstheme="majorBidi"/>
          <w:sz w:val="24"/>
          <w:szCs w:val="24"/>
          <w:lang w:val="en-US"/>
        </w:rPr>
        <w:t xml:space="preserve">the only 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>‘partially incorporate</w:t>
      </w:r>
      <w:r w:rsidR="001365D5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’ migrant workers </w:t>
      </w:r>
      <w:r w:rsidR="00907CB3">
        <w:rPr>
          <w:rFonts w:asciiTheme="majorBidi" w:hAnsiTheme="majorBidi" w:cstheme="majorBidi"/>
          <w:sz w:val="24"/>
          <w:szCs w:val="24"/>
          <w:lang w:val="en-US"/>
        </w:rPr>
        <w:t xml:space="preserve">(Leggett and Le Queux 2014) </w:t>
      </w:r>
      <w:r w:rsidR="00676D43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 social cohesion and industrial order</w:t>
      </w:r>
      <w:r w:rsidR="00D5354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B0F1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17E65605" w14:textId="77777777" w:rsidR="004A0351" w:rsidRDefault="004A0351" w:rsidP="00F37F52">
      <w:pPr>
        <w:spacing w:before="120"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2EAC1B7" w14:textId="77777777" w:rsidR="00540D11" w:rsidRPr="00540D11" w:rsidRDefault="00540D11" w:rsidP="00540D11">
      <w:pPr>
        <w:pStyle w:val="7Sources"/>
        <w:rPr>
          <w:rFonts w:ascii="Times New Roman" w:hAnsi="Times New Roman" w:cs="Times New Roman"/>
          <w:color w:val="333333"/>
          <w:sz w:val="22"/>
          <w:szCs w:val="22"/>
          <w:lang w:val="en-US"/>
        </w:rPr>
      </w:pPr>
      <w:r w:rsidRPr="00540D11">
        <w:rPr>
          <w:rFonts w:ascii="Times New Roman" w:hAnsi="Times New Roman" w:cs="Times New Roman"/>
          <w:sz w:val="22"/>
          <w:szCs w:val="22"/>
          <w:lang w:val="en-US"/>
        </w:rPr>
        <w:lastRenderedPageBreak/>
        <w:t>Coe</w:t>
      </w:r>
      <w:r w:rsidR="00B03F2B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540D11">
        <w:rPr>
          <w:rFonts w:ascii="Times New Roman" w:hAnsi="Times New Roman" w:cs="Times New Roman"/>
          <w:sz w:val="22"/>
          <w:szCs w:val="22"/>
          <w:lang w:val="en-US"/>
        </w:rPr>
        <w:t xml:space="preserve"> N. M., </w:t>
      </w:r>
      <w:r w:rsidR="00B03F2B">
        <w:rPr>
          <w:rFonts w:ascii="Times New Roman" w:hAnsi="Times New Roman" w:cs="Times New Roman"/>
          <w:sz w:val="22"/>
          <w:szCs w:val="22"/>
          <w:lang w:val="en-US"/>
        </w:rPr>
        <w:t xml:space="preserve">and </w:t>
      </w:r>
      <w:r w:rsidR="00B03F2B" w:rsidRPr="00540D11">
        <w:rPr>
          <w:rFonts w:ascii="Times New Roman" w:hAnsi="Times New Roman" w:cs="Times New Roman"/>
          <w:sz w:val="22"/>
          <w:szCs w:val="22"/>
          <w:lang w:val="en-US"/>
        </w:rPr>
        <w:t>P. F. </w:t>
      </w:r>
      <w:r w:rsidRPr="00540D11">
        <w:rPr>
          <w:rFonts w:ascii="Times New Roman" w:hAnsi="Times New Roman" w:cs="Times New Roman"/>
          <w:sz w:val="22"/>
          <w:szCs w:val="22"/>
          <w:lang w:val="en-US"/>
        </w:rPr>
        <w:t>Kelly (2000) </w:t>
      </w:r>
      <w:r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540D11">
        <w:rPr>
          <w:rFonts w:ascii="Times New Roman" w:hAnsi="Times New Roman" w:cs="Times New Roman"/>
          <w:sz w:val="22"/>
          <w:szCs w:val="22"/>
          <w:lang w:val="en-US"/>
        </w:rPr>
        <w:t xml:space="preserve">Distance and Disclosure in the Local Labour Market: </w:t>
      </w:r>
      <w:proofErr w:type="gramStart"/>
      <w:r w:rsidRPr="00540D11">
        <w:rPr>
          <w:rFonts w:ascii="Times New Roman" w:hAnsi="Times New Roman" w:cs="Times New Roman"/>
          <w:sz w:val="22"/>
          <w:szCs w:val="22"/>
          <w:lang w:val="en-US"/>
        </w:rPr>
        <w:t>the</w:t>
      </w:r>
      <w:proofErr w:type="gramEnd"/>
      <w:r w:rsidRPr="00540D11">
        <w:rPr>
          <w:rFonts w:ascii="Times New Roman" w:hAnsi="Times New Roman" w:cs="Times New Roman"/>
          <w:sz w:val="22"/>
          <w:szCs w:val="22"/>
          <w:lang w:val="en-US"/>
        </w:rPr>
        <w:t xml:space="preserve"> Case of Singapore</w:t>
      </w:r>
      <w:r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540D1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540D11">
        <w:rPr>
          <w:rFonts w:ascii="Times New Roman" w:hAnsi="Times New Roman" w:cs="Times New Roman"/>
          <w:i/>
          <w:sz w:val="22"/>
          <w:szCs w:val="22"/>
          <w:lang w:val="en-US"/>
        </w:rPr>
        <w:t>Area</w:t>
      </w:r>
      <w:r w:rsidRPr="00540D11">
        <w:rPr>
          <w:rFonts w:ascii="Times New Roman" w:hAnsi="Times New Roman" w:cs="Times New Roman"/>
          <w:sz w:val="22"/>
          <w:szCs w:val="22"/>
          <w:lang w:val="en-US"/>
        </w:rPr>
        <w:t>, vol. 32, n</w:t>
      </w:r>
      <w:r w:rsidRPr="00540D11">
        <w:rPr>
          <w:rFonts w:ascii="Times New Roman" w:hAnsi="Times New Roman" w:cs="Times New Roman"/>
          <w:color w:val="000000"/>
          <w:sz w:val="22"/>
          <w:szCs w:val="22"/>
          <w:lang w:val="en-US"/>
        </w:rPr>
        <w:t>° </w:t>
      </w:r>
      <w:r w:rsidRPr="00540D11">
        <w:rPr>
          <w:rFonts w:ascii="Times New Roman" w:hAnsi="Times New Roman" w:cs="Times New Roman"/>
          <w:sz w:val="22"/>
          <w:szCs w:val="22"/>
          <w:lang w:val="en-US"/>
        </w:rPr>
        <w:t>4, p. 413-422.</w:t>
      </w:r>
    </w:p>
    <w:p w14:paraId="03163EE9" w14:textId="77777777" w:rsidR="00540D11" w:rsidRPr="00540D11" w:rsidRDefault="00540D11" w:rsidP="00540D11">
      <w:pPr>
        <w:pStyle w:val="7Sources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03F2B">
        <w:rPr>
          <w:rFonts w:ascii="Times New Roman" w:hAnsi="Times New Roman" w:cs="Times New Roman"/>
          <w:sz w:val="22"/>
          <w:szCs w:val="22"/>
          <w:lang w:val="en-US"/>
        </w:rPr>
        <w:t>Kuah</w:t>
      </w:r>
      <w:proofErr w:type="spellEnd"/>
      <w:r w:rsidRPr="00B03F2B">
        <w:rPr>
          <w:rFonts w:ascii="Times New Roman" w:hAnsi="Times New Roman" w:cs="Times New Roman"/>
          <w:sz w:val="22"/>
          <w:szCs w:val="22"/>
          <w:lang w:val="en-US"/>
        </w:rPr>
        <w:t>, A</w:t>
      </w:r>
      <w:r w:rsidR="00B03F2B" w:rsidRPr="00B03F2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03F2B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B03F2B" w:rsidRPr="00B03F2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03F2B">
        <w:rPr>
          <w:rFonts w:ascii="Times New Roman" w:hAnsi="Times New Roman" w:cs="Times New Roman"/>
          <w:sz w:val="22"/>
          <w:szCs w:val="22"/>
          <w:lang w:val="en-US"/>
        </w:rPr>
        <w:t>H</w:t>
      </w:r>
      <w:r w:rsidR="00B03F2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03F2B">
        <w:rPr>
          <w:rFonts w:ascii="Times New Roman" w:hAnsi="Times New Roman" w:cs="Times New Roman"/>
          <w:sz w:val="22"/>
          <w:szCs w:val="22"/>
          <w:lang w:val="en-US"/>
        </w:rPr>
        <w:t>, S</w:t>
      </w:r>
      <w:r w:rsidR="00B03F2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03F2B">
        <w:rPr>
          <w:rFonts w:ascii="Times New Roman" w:hAnsi="Times New Roman" w:cs="Times New Roman"/>
          <w:sz w:val="22"/>
          <w:szCs w:val="22"/>
          <w:lang w:val="en-US"/>
        </w:rPr>
        <w:t xml:space="preserve"> Le Queux and S</w:t>
      </w:r>
      <w:r w:rsidR="00B03F2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B03F2B">
        <w:rPr>
          <w:rFonts w:ascii="Times New Roman" w:hAnsi="Times New Roman" w:cs="Times New Roman"/>
          <w:sz w:val="22"/>
          <w:szCs w:val="22"/>
          <w:lang w:val="en-US"/>
        </w:rPr>
        <w:t>Hassan (2016) [</w:t>
      </w:r>
      <w:r w:rsidRPr="00B03F2B">
        <w:rPr>
          <w:rFonts w:ascii="Times New Roman" w:hAnsi="Times New Roman" w:cs="Times New Roman"/>
          <w:color w:val="000000"/>
          <w:sz w:val="22"/>
          <w:szCs w:val="22"/>
          <w:lang w:val="en-US"/>
        </w:rPr>
        <w:t>published July 2017]</w:t>
      </w:r>
      <w:r w:rsidRPr="00B03F2B">
        <w:rPr>
          <w:rFonts w:ascii="Times New Roman" w:hAnsi="Times New Roman" w:cs="Times New Roman"/>
          <w:sz w:val="22"/>
          <w:szCs w:val="22"/>
          <w:lang w:val="en-US"/>
        </w:rPr>
        <w:t xml:space="preserve"> “</w:t>
      </w:r>
      <w:proofErr w:type="spellStart"/>
      <w:proofErr w:type="gramStart"/>
      <w:r w:rsidRPr="00B03F2B">
        <w:rPr>
          <w:rFonts w:ascii="Times New Roman" w:hAnsi="Times New Roman" w:cs="Times New Roman"/>
          <w:sz w:val="22"/>
          <w:szCs w:val="22"/>
          <w:lang w:val="en-US"/>
        </w:rPr>
        <w:t>Singapour</w:t>
      </w:r>
      <w:proofErr w:type="spellEnd"/>
      <w:r w:rsidRPr="00B03F2B">
        <w:rPr>
          <w:rFonts w:ascii="Times New Roman" w:hAnsi="Times New Roman" w:cs="Times New Roman"/>
          <w:sz w:val="22"/>
          <w:szCs w:val="22"/>
          <w:lang w:val="en-US"/>
        </w:rPr>
        <w:t> :</w:t>
      </w:r>
      <w:proofErr w:type="gramEnd"/>
      <w:r w:rsidRPr="00B03F2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03F2B">
        <w:rPr>
          <w:rFonts w:ascii="Times New Roman" w:hAnsi="Times New Roman" w:cs="Times New Roman"/>
          <w:sz w:val="22"/>
          <w:szCs w:val="22"/>
          <w:lang w:val="en-US"/>
        </w:rPr>
        <w:t>L’ultra-corporatisme</w:t>
      </w:r>
      <w:proofErr w:type="spellEnd"/>
      <w:r w:rsidRPr="00B03F2B">
        <w:rPr>
          <w:rFonts w:ascii="Times New Roman" w:hAnsi="Times New Roman" w:cs="Times New Roman"/>
          <w:sz w:val="22"/>
          <w:szCs w:val="22"/>
          <w:lang w:val="en-US"/>
        </w:rPr>
        <w:t xml:space="preserve"> au service ‘Singaporean Core”, </w:t>
      </w:r>
      <w:r w:rsidR="00B03F2B" w:rsidRPr="00B03F2B">
        <w:rPr>
          <w:rFonts w:ascii="Times New Roman" w:hAnsi="Times New Roman" w:cs="Times New Roman"/>
          <w:i/>
          <w:sz w:val="22"/>
          <w:szCs w:val="22"/>
          <w:lang w:val="en-US"/>
        </w:rPr>
        <w:t>in</w:t>
      </w:r>
      <w:r w:rsidRPr="00B03F2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03F2B">
        <w:rPr>
          <w:rFonts w:ascii="Times New Roman" w:hAnsi="Times New Roman" w:cs="Times New Roman"/>
          <w:sz w:val="22"/>
          <w:szCs w:val="22"/>
          <w:lang w:val="en-US"/>
        </w:rPr>
        <w:t>Delahaie</w:t>
      </w:r>
      <w:proofErr w:type="spellEnd"/>
      <w:r w:rsidRPr="00B03F2B">
        <w:rPr>
          <w:rFonts w:ascii="Times New Roman" w:hAnsi="Times New Roman" w:cs="Times New Roman"/>
          <w:sz w:val="22"/>
          <w:szCs w:val="22"/>
          <w:lang w:val="en-US"/>
        </w:rPr>
        <w:t xml:space="preserve"> N. &amp; Le Queux (eds.) </w:t>
      </w:r>
      <w:r w:rsidRPr="00D70A7E">
        <w:rPr>
          <w:rFonts w:ascii="Times New Roman" w:hAnsi="Times New Roman" w:cs="Times New Roman"/>
          <w:i/>
          <w:sz w:val="22"/>
          <w:szCs w:val="22"/>
        </w:rPr>
        <w:t>Regards croisés sur les relations professionnelles en Asie du Sud-Est</w:t>
      </w:r>
      <w:r w:rsidRPr="00D70A7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40D11">
        <w:rPr>
          <w:rFonts w:ascii="Times New Roman" w:hAnsi="Times New Roman" w:cs="Times New Roman"/>
          <w:sz w:val="22"/>
          <w:szCs w:val="22"/>
          <w:lang w:val="en-US"/>
        </w:rPr>
        <w:t>Chronique</w:t>
      </w:r>
      <w:proofErr w:type="spellEnd"/>
      <w:r w:rsidRPr="00540D1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40D11">
        <w:rPr>
          <w:rFonts w:ascii="Times New Roman" w:hAnsi="Times New Roman" w:cs="Times New Roman"/>
          <w:sz w:val="22"/>
          <w:szCs w:val="22"/>
          <w:lang w:val="en-US"/>
        </w:rPr>
        <w:t>Internationale</w:t>
      </w:r>
      <w:proofErr w:type="spellEnd"/>
      <w:r w:rsidRPr="00540D11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540D11">
        <w:rPr>
          <w:rFonts w:ascii="Times New Roman" w:hAnsi="Times New Roman" w:cs="Times New Roman"/>
          <w:sz w:val="22"/>
          <w:szCs w:val="22"/>
          <w:lang w:val="en-US"/>
        </w:rPr>
        <w:t>l'IRES</w:t>
      </w:r>
      <w:proofErr w:type="spellEnd"/>
      <w:r w:rsidRPr="00540D1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540D11">
        <w:rPr>
          <w:rFonts w:ascii="Times New Roman" w:hAnsi="Times New Roman" w:cs="Times New Roman"/>
          <w:sz w:val="22"/>
          <w:szCs w:val="22"/>
          <w:lang w:val="en-US"/>
        </w:rPr>
        <w:t>numéro</w:t>
      </w:r>
      <w:proofErr w:type="spellEnd"/>
      <w:r w:rsidRPr="00540D1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40D11">
        <w:rPr>
          <w:rFonts w:ascii="Times New Roman" w:hAnsi="Times New Roman" w:cs="Times New Roman"/>
          <w:sz w:val="22"/>
          <w:szCs w:val="22"/>
          <w:lang w:val="en-US"/>
        </w:rPr>
        <w:t>spécial</w:t>
      </w:r>
      <w:proofErr w:type="spellEnd"/>
      <w:r w:rsidRPr="00540D11">
        <w:rPr>
          <w:rFonts w:ascii="Times New Roman" w:hAnsi="Times New Roman" w:cs="Times New Roman"/>
          <w:sz w:val="22"/>
          <w:szCs w:val="22"/>
          <w:lang w:val="en-US"/>
        </w:rPr>
        <w:t>, No 156, décembre, p. 60-74.</w:t>
      </w:r>
    </w:p>
    <w:p w14:paraId="07781152" w14:textId="77777777" w:rsidR="00540D11" w:rsidRPr="00540D11" w:rsidRDefault="00B03F2B" w:rsidP="00540D11">
      <w:pPr>
        <w:pStyle w:val="7Sources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1A1A1A"/>
          <w:sz w:val="22"/>
          <w:szCs w:val="22"/>
          <w:lang w:val="en-US"/>
        </w:rPr>
        <w:t>Leggett, C. (2013) “</w:t>
      </w:r>
      <w:r w:rsidR="00540D11" w:rsidRPr="00540D11">
        <w:rPr>
          <w:rFonts w:ascii="Times New Roman" w:hAnsi="Times New Roman" w:cs="Times New Roman"/>
          <w:iCs/>
          <w:color w:val="1A1A1A"/>
          <w:sz w:val="22"/>
          <w:szCs w:val="22"/>
          <w:lang w:val="en-US"/>
        </w:rPr>
        <w:t>Workforce Development and Skills Formation in Singapore: Developing and Augmenting Talent</w:t>
      </w:r>
      <w:r>
        <w:rPr>
          <w:rFonts w:ascii="Times New Roman" w:hAnsi="Times New Roman" w:cs="Times New Roman"/>
          <w:iCs/>
          <w:color w:val="1A1A1A"/>
          <w:sz w:val="22"/>
          <w:szCs w:val="22"/>
          <w:lang w:val="en-US"/>
        </w:rPr>
        <w:t>”</w:t>
      </w:r>
      <w:r w:rsidR="00540D11" w:rsidRPr="00540D11">
        <w:rPr>
          <w:rFonts w:ascii="Times New Roman" w:hAnsi="Times New Roman" w:cs="Times New Roman"/>
          <w:iCs/>
          <w:color w:val="1A1A1A"/>
          <w:sz w:val="22"/>
          <w:szCs w:val="22"/>
          <w:lang w:val="en-US"/>
        </w:rPr>
        <w:t xml:space="preserve">, </w:t>
      </w:r>
      <w:r w:rsidR="00540D11" w:rsidRPr="00540D11">
        <w:rPr>
          <w:rFonts w:ascii="Times New Roman" w:hAnsi="Times New Roman" w:cs="Times New Roman"/>
          <w:i/>
          <w:iCs/>
          <w:color w:val="1A1A1A"/>
          <w:sz w:val="22"/>
          <w:szCs w:val="22"/>
          <w:lang w:val="en-US"/>
        </w:rPr>
        <w:t>in</w:t>
      </w:r>
      <w:r w:rsidR="00540D11" w:rsidRPr="00540D11">
        <w:rPr>
          <w:rFonts w:ascii="Times New Roman" w:hAnsi="Times New Roman" w:cs="Times New Roman"/>
          <w:iCs/>
          <w:color w:val="1A1A1A"/>
          <w:sz w:val="22"/>
          <w:szCs w:val="22"/>
          <w:lang w:val="en-US"/>
        </w:rPr>
        <w:t xml:space="preserve"> Benson J., Gospel H., Ying Z. (eds.)</w:t>
      </w:r>
      <w:r w:rsidR="00540D11"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 xml:space="preserve">, </w:t>
      </w:r>
      <w:r w:rsidR="00540D11" w:rsidRPr="00540D11">
        <w:rPr>
          <w:rFonts w:ascii="Times New Roman" w:hAnsi="Times New Roman" w:cs="Times New Roman"/>
          <w:i/>
          <w:color w:val="1A1A1A"/>
          <w:sz w:val="22"/>
          <w:szCs w:val="22"/>
          <w:lang w:val="en-US"/>
        </w:rPr>
        <w:t>Workforce Development and Skill Formation in Asia</w:t>
      </w:r>
      <w:r w:rsidR="00540D11"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 xml:space="preserve">, London, Routledge, p. 89-114. </w:t>
      </w:r>
    </w:p>
    <w:p w14:paraId="243D2265" w14:textId="77777777" w:rsidR="00540D11" w:rsidRPr="00540D11" w:rsidRDefault="00540D11" w:rsidP="00540D11">
      <w:pPr>
        <w:pStyle w:val="7Sources"/>
        <w:rPr>
          <w:rFonts w:ascii="Times New Roman" w:hAnsi="Times New Roman" w:cs="Times New Roman"/>
          <w:color w:val="1A1A1A"/>
          <w:sz w:val="22"/>
          <w:szCs w:val="22"/>
          <w:lang w:val="en-US"/>
        </w:rPr>
      </w:pPr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>Leggett</w:t>
      </w:r>
      <w:r w:rsidR="00B03F2B">
        <w:rPr>
          <w:rFonts w:ascii="Times New Roman" w:hAnsi="Times New Roman" w:cs="Times New Roman"/>
          <w:color w:val="1A1A1A"/>
          <w:sz w:val="22"/>
          <w:szCs w:val="22"/>
          <w:lang w:val="en-US"/>
        </w:rPr>
        <w:t>,</w:t>
      </w:r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 xml:space="preserve"> C., </w:t>
      </w:r>
      <w:r w:rsidR="00B03F2B"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>A.T.H.</w:t>
      </w:r>
      <w:r w:rsidR="00B03F2B">
        <w:rPr>
          <w:rFonts w:ascii="Times New Roman" w:hAnsi="Times New Roman" w:cs="Times New Roman"/>
          <w:color w:val="1A1A1A"/>
          <w:sz w:val="22"/>
          <w:szCs w:val="22"/>
          <w:lang w:val="en-US"/>
        </w:rPr>
        <w:t xml:space="preserve"> </w:t>
      </w:r>
      <w:proofErr w:type="spellStart"/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>Kuah</w:t>
      </w:r>
      <w:proofErr w:type="spellEnd"/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> </w:t>
      </w:r>
      <w:r w:rsidR="00B03F2B">
        <w:rPr>
          <w:rFonts w:ascii="Times New Roman" w:hAnsi="Times New Roman" w:cs="Times New Roman"/>
          <w:color w:val="1A1A1A"/>
          <w:sz w:val="22"/>
          <w:szCs w:val="22"/>
          <w:lang w:val="en-US"/>
        </w:rPr>
        <w:t>and</w:t>
      </w:r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 xml:space="preserve"> </w:t>
      </w:r>
      <w:r w:rsidR="00B03F2B">
        <w:rPr>
          <w:rFonts w:ascii="Times New Roman" w:hAnsi="Times New Roman" w:cs="Times New Roman"/>
          <w:color w:val="1A1A1A"/>
          <w:sz w:val="22"/>
          <w:szCs w:val="22"/>
          <w:lang w:val="en-US"/>
        </w:rPr>
        <w:t xml:space="preserve">B. </w:t>
      </w:r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>Gan (2017) </w:t>
      </w:r>
      <w:r w:rsidR="00B03F2B">
        <w:rPr>
          <w:rFonts w:ascii="Times New Roman" w:hAnsi="Times New Roman" w:cs="Times New Roman"/>
          <w:color w:val="1A1A1A"/>
          <w:sz w:val="22"/>
          <w:szCs w:val="22"/>
          <w:lang w:val="en-US"/>
        </w:rPr>
        <w:t>“</w:t>
      </w:r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>Employers’ Associations in Singapore: Tripartite Engagement</w:t>
      </w:r>
      <w:r w:rsidR="00B03F2B">
        <w:rPr>
          <w:rFonts w:ascii="Times New Roman" w:hAnsi="Times New Roman" w:cs="Times New Roman"/>
          <w:color w:val="1A1A1A"/>
          <w:sz w:val="22"/>
          <w:szCs w:val="22"/>
          <w:lang w:val="en-US"/>
        </w:rPr>
        <w:t>”</w:t>
      </w:r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 xml:space="preserve">, </w:t>
      </w:r>
      <w:r w:rsidRPr="00540D11">
        <w:rPr>
          <w:rFonts w:ascii="Times New Roman" w:hAnsi="Times New Roman" w:cs="Times New Roman"/>
          <w:i/>
          <w:color w:val="1A1A1A"/>
          <w:sz w:val="22"/>
          <w:szCs w:val="22"/>
          <w:lang w:val="en-US"/>
        </w:rPr>
        <w:t>in</w:t>
      </w:r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 xml:space="preserve"> Benson J., Zhu Y., Gospel H. (eds.), </w:t>
      </w:r>
      <w:r w:rsidRPr="00540D11">
        <w:rPr>
          <w:rFonts w:ascii="Times New Roman" w:hAnsi="Times New Roman" w:cs="Times New Roman"/>
          <w:i/>
          <w:color w:val="1A1A1A"/>
          <w:sz w:val="22"/>
          <w:szCs w:val="22"/>
          <w:lang w:val="en-US"/>
        </w:rPr>
        <w:t>Employers’ Associations in Asia: Strategy and Structure</w:t>
      </w:r>
      <w:r w:rsidRPr="00540D11">
        <w:rPr>
          <w:rFonts w:ascii="Times New Roman" w:hAnsi="Times New Roman" w:cs="Times New Roman"/>
          <w:color w:val="1A1A1A"/>
          <w:sz w:val="22"/>
          <w:szCs w:val="22"/>
          <w:lang w:val="en-US"/>
        </w:rPr>
        <w:t>, London, Routledge.</w:t>
      </w:r>
    </w:p>
    <w:p w14:paraId="585D43F7" w14:textId="77777777" w:rsidR="00540D11" w:rsidRPr="00540D11" w:rsidRDefault="00540D11" w:rsidP="0054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D05491A" w14:textId="77777777" w:rsidR="00540D11" w:rsidRDefault="00540D11" w:rsidP="0054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40D11">
        <w:rPr>
          <w:rFonts w:ascii="Times New Roman" w:hAnsi="Times New Roman" w:cs="Times New Roman"/>
          <w:color w:val="000000"/>
          <w:lang w:val="en-US"/>
        </w:rPr>
        <w:t>Leggett, C</w:t>
      </w:r>
      <w:r w:rsidR="00B03F2B">
        <w:rPr>
          <w:rFonts w:ascii="Times New Roman" w:hAnsi="Times New Roman" w:cs="Times New Roman"/>
          <w:color w:val="000000"/>
          <w:lang w:val="en-US"/>
        </w:rPr>
        <w:t>.,</w:t>
      </w:r>
      <w:r w:rsidRPr="00540D11"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B03F2B">
        <w:rPr>
          <w:rFonts w:ascii="Times New Roman" w:hAnsi="Times New Roman" w:cs="Times New Roman"/>
          <w:color w:val="000000"/>
          <w:lang w:val="en-US"/>
        </w:rPr>
        <w:t xml:space="preserve">S. </w:t>
      </w:r>
      <w:r w:rsidRPr="00540D11">
        <w:rPr>
          <w:rFonts w:ascii="Times New Roman" w:hAnsi="Times New Roman" w:cs="Times New Roman"/>
          <w:color w:val="000000"/>
          <w:lang w:val="en-US"/>
        </w:rPr>
        <w:t xml:space="preserve">Le Queux (2014) </w:t>
      </w:r>
      <w:r w:rsidR="00B03F2B">
        <w:rPr>
          <w:rFonts w:ascii="Times New Roman" w:hAnsi="Times New Roman" w:cs="Times New Roman"/>
          <w:color w:val="000000"/>
          <w:lang w:val="en-US"/>
        </w:rPr>
        <w:t>“</w:t>
      </w:r>
      <w:r w:rsidRPr="00B03F2B">
        <w:rPr>
          <w:rFonts w:ascii="Times New Roman" w:hAnsi="Times New Roman" w:cs="Times New Roman"/>
          <w:iCs/>
          <w:color w:val="000000"/>
          <w:lang w:val="en-US"/>
        </w:rPr>
        <w:t>Unions as Agency of Migrant Workers’ Discrimination and Social Exclusion</w:t>
      </w:r>
      <w:r w:rsidR="00B03F2B">
        <w:rPr>
          <w:rFonts w:ascii="Times New Roman" w:hAnsi="Times New Roman" w:cs="Times New Roman"/>
          <w:i/>
          <w:iCs/>
          <w:color w:val="000000"/>
          <w:lang w:val="en-US"/>
        </w:rPr>
        <w:t>”</w:t>
      </w:r>
      <w:r w:rsidRPr="00540D11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r w:rsidRPr="00540D1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03F2B">
        <w:rPr>
          <w:rFonts w:ascii="Times New Roman" w:hAnsi="Times New Roman" w:cs="Times New Roman"/>
          <w:i/>
          <w:color w:val="000000"/>
          <w:lang w:val="en-US"/>
        </w:rPr>
        <w:t>New Frontiers for Citizenship at Work</w:t>
      </w:r>
      <w:r w:rsidRPr="00540D11">
        <w:rPr>
          <w:rFonts w:ascii="Times New Roman" w:hAnsi="Times New Roman" w:cs="Times New Roman"/>
          <w:color w:val="000000"/>
          <w:lang w:val="en-US"/>
        </w:rPr>
        <w:t xml:space="preserve">, CRIMT International Conference, </w:t>
      </w:r>
      <w:r w:rsidR="00B03F2B">
        <w:rPr>
          <w:rFonts w:ascii="Times New Roman" w:hAnsi="Times New Roman" w:cs="Times New Roman"/>
          <w:color w:val="000000"/>
          <w:lang w:val="en-US"/>
        </w:rPr>
        <w:t xml:space="preserve">Montréal, </w:t>
      </w:r>
      <w:r w:rsidRPr="00540D11">
        <w:rPr>
          <w:rFonts w:ascii="Times New Roman" w:hAnsi="Times New Roman" w:cs="Times New Roman"/>
          <w:color w:val="000000"/>
          <w:lang w:val="en-US"/>
        </w:rPr>
        <w:t>12-14 May.</w:t>
      </w:r>
    </w:p>
    <w:p w14:paraId="1ED23347" w14:textId="77777777" w:rsidR="00B03F2B" w:rsidRPr="00B03F2B" w:rsidRDefault="00B03F2B" w:rsidP="00B03F2B">
      <w:pPr>
        <w:pStyle w:val="7Sources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</w:pPr>
      <w:r w:rsidRPr="00B03F2B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Ohno</w:t>
      </w:r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,</w:t>
      </w:r>
      <w:r w:rsidRPr="00B03F2B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 I.</w:t>
      </w:r>
      <w:r w:rsidR="002D4531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,</w:t>
      </w:r>
      <w:r w:rsidRPr="00B03F2B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 xml:space="preserve">and D. </w:t>
      </w:r>
      <w:proofErr w:type="spellStart"/>
      <w:r w:rsidRPr="00B03F2B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Kitaw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 xml:space="preserve"> </w:t>
      </w:r>
      <w:r w:rsidRPr="00B03F2B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(2011) </w:t>
      </w:r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“</w:t>
      </w:r>
      <w:r w:rsidRPr="00B03F2B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Productivity Movement in Singapore</w:t>
      </w:r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”.</w:t>
      </w:r>
      <w:r w:rsidRPr="00B03F2B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 xml:space="preserve"> JICA/GRIPS, Handbook of National Movements for Quality and Productivity Improvement (Kaizen), p. 49-68. </w:t>
      </w:r>
    </w:p>
    <w:p w14:paraId="0105F38D" w14:textId="77777777" w:rsidR="00B91B38" w:rsidRPr="00F37F52" w:rsidRDefault="00B91B38" w:rsidP="00F37F52">
      <w:pPr>
        <w:spacing w:before="120"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C5D2A02" w14:textId="77777777" w:rsidR="00B63162" w:rsidRPr="00350C14" w:rsidRDefault="00B63162" w:rsidP="00B63162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50C1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7D217AFF" w14:textId="77777777" w:rsidR="00B63162" w:rsidRPr="00B63162" w:rsidRDefault="00B63162">
      <w:pPr>
        <w:rPr>
          <w:lang w:val="en-AU"/>
        </w:rPr>
      </w:pPr>
    </w:p>
    <w:p w14:paraId="08788000" w14:textId="77777777" w:rsidR="00B63162" w:rsidRPr="00B63162" w:rsidRDefault="00B63162">
      <w:pPr>
        <w:rPr>
          <w:lang w:val="en-US"/>
        </w:rPr>
      </w:pPr>
      <w:bookmarkStart w:id="0" w:name="_GoBack"/>
      <w:bookmarkEnd w:id="0"/>
    </w:p>
    <w:sectPr w:rsidR="00B63162" w:rsidRPr="00B6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2"/>
    <w:rsid w:val="000066CF"/>
    <w:rsid w:val="000C2AEE"/>
    <w:rsid w:val="00125598"/>
    <w:rsid w:val="001365D5"/>
    <w:rsid w:val="001D2857"/>
    <w:rsid w:val="00294AE9"/>
    <w:rsid w:val="002D4531"/>
    <w:rsid w:val="00350C14"/>
    <w:rsid w:val="003B739F"/>
    <w:rsid w:val="00412C63"/>
    <w:rsid w:val="004A0351"/>
    <w:rsid w:val="004A7546"/>
    <w:rsid w:val="00540D11"/>
    <w:rsid w:val="005D7BC0"/>
    <w:rsid w:val="00676D43"/>
    <w:rsid w:val="006E00EA"/>
    <w:rsid w:val="006E087B"/>
    <w:rsid w:val="007B0F15"/>
    <w:rsid w:val="00863EAF"/>
    <w:rsid w:val="008A7872"/>
    <w:rsid w:val="00907CB3"/>
    <w:rsid w:val="00943188"/>
    <w:rsid w:val="009E6E45"/>
    <w:rsid w:val="00A44788"/>
    <w:rsid w:val="00A93DF4"/>
    <w:rsid w:val="00AB0CCC"/>
    <w:rsid w:val="00AB6E1E"/>
    <w:rsid w:val="00B03F2B"/>
    <w:rsid w:val="00B239A2"/>
    <w:rsid w:val="00B63162"/>
    <w:rsid w:val="00B91B38"/>
    <w:rsid w:val="00BD0E7E"/>
    <w:rsid w:val="00D101D3"/>
    <w:rsid w:val="00D340CF"/>
    <w:rsid w:val="00D53540"/>
    <w:rsid w:val="00D55D3B"/>
    <w:rsid w:val="00D70A7E"/>
    <w:rsid w:val="00E1313E"/>
    <w:rsid w:val="00E968AF"/>
    <w:rsid w:val="00F37F52"/>
    <w:rsid w:val="00F84CDE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C974"/>
  <w15:chartTrackingRefBased/>
  <w15:docId w15:val="{4B05AA2F-7FED-43D9-9415-A4A02A4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6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1B38"/>
    <w:pPr>
      <w:spacing w:after="0" w:line="240" w:lineRule="auto"/>
    </w:pPr>
    <w:rPr>
      <w:rFonts w:ascii="Calibri" w:hAnsi="Calibri" w:cs="Times New Roman"/>
      <w:sz w:val="24"/>
      <w:szCs w:val="24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B38"/>
    <w:rPr>
      <w:rFonts w:ascii="Calibri" w:hAnsi="Calibri" w:cs="Times New Roman"/>
      <w:sz w:val="24"/>
      <w:szCs w:val="24"/>
      <w:lang w:val="en-SG"/>
    </w:rPr>
  </w:style>
  <w:style w:type="paragraph" w:customStyle="1" w:styleId="7Sources">
    <w:name w:val="7. Sources"/>
    <w:rsid w:val="00540D11"/>
    <w:pPr>
      <w:suppressAutoHyphens/>
      <w:spacing w:before="200" w:after="0" w:line="240" w:lineRule="auto"/>
    </w:pPr>
    <w:rPr>
      <w:rFonts w:ascii="Arial" w:eastAsia="Times New Roman" w:hAnsi="Arial" w:cs="Arial Unicode MS"/>
      <w:kern w:val="1"/>
      <w:sz w:val="16"/>
      <w:szCs w:val="16"/>
      <w:lang w:val="fr-FR" w:eastAsia="ar-SA"/>
    </w:rPr>
  </w:style>
  <w:style w:type="character" w:styleId="Emphasis">
    <w:name w:val="Emphasis"/>
    <w:basedOn w:val="DefaultParagraphFont"/>
    <w:uiPriority w:val="20"/>
    <w:qFormat/>
    <w:rsid w:val="00540D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8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Le Queux</dc:creator>
  <cp:keywords/>
  <dc:description/>
  <cp:lastModifiedBy>stephane Le Queux</cp:lastModifiedBy>
  <cp:revision>3</cp:revision>
  <dcterms:created xsi:type="dcterms:W3CDTF">2017-10-30T05:07:00Z</dcterms:created>
  <dcterms:modified xsi:type="dcterms:W3CDTF">2017-10-30T06:05:00Z</dcterms:modified>
</cp:coreProperties>
</file>